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5"/>
        <w:gridCol w:w="6477"/>
      </w:tblGrid>
      <w:tr w:rsidR="009B24C9" w:rsidRPr="00C06F3A" w:rsidTr="009B24C9">
        <w:trPr>
          <w:jc w:val="center"/>
        </w:trPr>
        <w:tc>
          <w:tcPr>
            <w:tcW w:w="2155" w:type="dxa"/>
            <w:vAlign w:val="center"/>
          </w:tcPr>
          <w:p w:rsidR="009B24C9" w:rsidRPr="00C06F3A" w:rsidRDefault="009B24C9" w:rsidP="002F76D7">
            <w:pPr>
              <w:pStyle w:val="2"/>
              <w:rPr>
                <w:color w:val="000000"/>
              </w:rPr>
            </w:pPr>
            <w:r w:rsidRPr="00C06F3A">
              <w:rPr>
                <w:rFonts w:hint="eastAsia"/>
                <w:color w:val="000000"/>
              </w:rPr>
              <w:t>技術名稱</w:t>
            </w:r>
          </w:p>
        </w:tc>
        <w:tc>
          <w:tcPr>
            <w:tcW w:w="6477" w:type="dxa"/>
            <w:vAlign w:val="center"/>
          </w:tcPr>
          <w:p w:rsidR="009B24C9" w:rsidRPr="00C06F3A" w:rsidRDefault="009B24C9" w:rsidP="002F76D7">
            <w:pPr>
              <w:pStyle w:val="2"/>
              <w:rPr>
                <w:color w:val="000000"/>
              </w:rPr>
            </w:pPr>
            <w:r w:rsidRPr="00C06F3A">
              <w:rPr>
                <w:rFonts w:hint="eastAsia"/>
                <w:color w:val="000000"/>
              </w:rPr>
              <w:t>咖啡專用植物奶起泡性加工技術</w:t>
            </w:r>
          </w:p>
        </w:tc>
      </w:tr>
      <w:tr w:rsidR="009B24C9" w:rsidRPr="00C06F3A" w:rsidTr="009B24C9">
        <w:trPr>
          <w:jc w:val="center"/>
        </w:trPr>
        <w:tc>
          <w:tcPr>
            <w:tcW w:w="2155" w:type="dxa"/>
            <w:vAlign w:val="center"/>
          </w:tcPr>
          <w:p w:rsidR="009B24C9" w:rsidRPr="00C06F3A" w:rsidRDefault="009B24C9" w:rsidP="002F76D7">
            <w:pPr>
              <w:pStyle w:val="2"/>
              <w:rPr>
                <w:color w:val="000000"/>
              </w:rPr>
            </w:pPr>
            <w:r w:rsidRPr="00C06F3A">
              <w:rPr>
                <w:rFonts w:hint="eastAsia"/>
                <w:color w:val="000000"/>
              </w:rPr>
              <w:t>本所技術編號</w:t>
            </w:r>
          </w:p>
        </w:tc>
        <w:tc>
          <w:tcPr>
            <w:tcW w:w="6477" w:type="dxa"/>
            <w:vAlign w:val="center"/>
          </w:tcPr>
          <w:p w:rsidR="009B24C9" w:rsidRPr="00C06F3A" w:rsidRDefault="009B24C9" w:rsidP="002F76D7">
            <w:pPr>
              <w:pStyle w:val="2"/>
              <w:rPr>
                <w:color w:val="000000"/>
              </w:rPr>
            </w:pPr>
            <w:r w:rsidRPr="00C06F3A">
              <w:rPr>
                <w:color w:val="000000"/>
              </w:rPr>
              <w:t>V11004</w:t>
            </w:r>
            <w:bookmarkStart w:id="0" w:name="_GoBack"/>
            <w:bookmarkEnd w:id="0"/>
          </w:p>
        </w:tc>
      </w:tr>
      <w:tr w:rsidR="009B24C9" w:rsidRPr="00C06F3A" w:rsidTr="009B24C9">
        <w:trPr>
          <w:jc w:val="center"/>
        </w:trPr>
        <w:tc>
          <w:tcPr>
            <w:tcW w:w="2155" w:type="dxa"/>
            <w:vAlign w:val="center"/>
          </w:tcPr>
          <w:p w:rsidR="009B24C9" w:rsidRPr="00C06F3A" w:rsidRDefault="009B24C9" w:rsidP="002F76D7">
            <w:pPr>
              <w:pStyle w:val="2"/>
              <w:rPr>
                <w:color w:val="000000"/>
              </w:rPr>
            </w:pPr>
            <w:r w:rsidRPr="00C06F3A">
              <w:rPr>
                <w:rFonts w:hint="eastAsia"/>
                <w:color w:val="000000"/>
              </w:rPr>
              <w:t>技術現況</w:t>
            </w:r>
          </w:p>
        </w:tc>
        <w:tc>
          <w:tcPr>
            <w:tcW w:w="6477" w:type="dxa"/>
            <w:vAlign w:val="center"/>
          </w:tcPr>
          <w:p w:rsidR="009B24C9" w:rsidRPr="00C06F3A" w:rsidRDefault="009B24C9" w:rsidP="002F76D7">
            <w:pPr>
              <w:pStyle w:val="2"/>
              <w:rPr>
                <w:color w:val="000000"/>
              </w:rPr>
            </w:pPr>
            <w:r w:rsidRPr="00C06F3A">
              <w:rPr>
                <w:rFonts w:hint="eastAsia"/>
                <w:color w:val="000000"/>
              </w:rPr>
              <w:t>在全球追求環境永續</w:t>
            </w:r>
            <w:r w:rsidRPr="00C06F3A">
              <w:rPr>
                <w:rFonts w:ascii="標楷體" w:hAnsi="標楷體" w:hint="eastAsia"/>
                <w:color w:val="000000"/>
              </w:rPr>
              <w:t>、</w:t>
            </w:r>
            <w:r w:rsidRPr="00C06F3A">
              <w:rPr>
                <w:rFonts w:hint="eastAsia"/>
                <w:color w:val="000000"/>
              </w:rPr>
              <w:t>動物福祉及飲食健康的趨勢下，以植物性原料替代動物性原料的植物基產品越來越受到消費者的重視。由於植物性食材與</w:t>
            </w:r>
            <w:proofErr w:type="gramStart"/>
            <w:r w:rsidRPr="00C06F3A">
              <w:rPr>
                <w:rFonts w:hint="eastAsia"/>
                <w:color w:val="000000"/>
              </w:rPr>
              <w:t>動物性食材</w:t>
            </w:r>
            <w:proofErr w:type="gramEnd"/>
            <w:r w:rsidRPr="00C06F3A">
              <w:rPr>
                <w:rFonts w:hint="eastAsia"/>
                <w:color w:val="000000"/>
              </w:rPr>
              <w:t>的本質差異，使得植物奶的起泡量及穩定度不如牛奶，限制其發展。</w:t>
            </w:r>
          </w:p>
        </w:tc>
      </w:tr>
      <w:tr w:rsidR="009B24C9" w:rsidRPr="00C06F3A" w:rsidTr="009B24C9">
        <w:trPr>
          <w:jc w:val="center"/>
        </w:trPr>
        <w:tc>
          <w:tcPr>
            <w:tcW w:w="2155" w:type="dxa"/>
            <w:vAlign w:val="center"/>
          </w:tcPr>
          <w:p w:rsidR="009B24C9" w:rsidRPr="00C06F3A" w:rsidRDefault="009B24C9" w:rsidP="002F76D7">
            <w:pPr>
              <w:pStyle w:val="2"/>
              <w:rPr>
                <w:color w:val="000000"/>
              </w:rPr>
            </w:pPr>
            <w:r w:rsidRPr="00C06F3A">
              <w:rPr>
                <w:rFonts w:hint="eastAsia"/>
                <w:color w:val="000000"/>
              </w:rPr>
              <w:t>技術規格</w:t>
            </w:r>
          </w:p>
        </w:tc>
        <w:tc>
          <w:tcPr>
            <w:tcW w:w="6477" w:type="dxa"/>
            <w:vAlign w:val="center"/>
          </w:tcPr>
          <w:p w:rsidR="009B24C9" w:rsidRPr="00C06F3A" w:rsidRDefault="009B24C9" w:rsidP="002F76D7">
            <w:pPr>
              <w:pStyle w:val="2"/>
              <w:rPr>
                <w:color w:val="000000"/>
              </w:rPr>
            </w:pPr>
            <w:r w:rsidRPr="00C06F3A">
              <w:rPr>
                <w:rFonts w:hint="eastAsia"/>
                <w:color w:val="000000"/>
              </w:rPr>
              <w:t>本植物奶產品的奶泡起泡量</w:t>
            </w:r>
            <w:r w:rsidRPr="00C06F3A">
              <w:rPr>
                <w:rFonts w:ascii="標楷體" w:hAnsi="標楷體" w:hint="eastAsia"/>
                <w:color w:val="000000"/>
              </w:rPr>
              <w:t>、</w:t>
            </w:r>
            <w:r w:rsidRPr="00C06F3A">
              <w:rPr>
                <w:rFonts w:hint="eastAsia"/>
                <w:color w:val="000000"/>
              </w:rPr>
              <w:t>顏色</w:t>
            </w:r>
            <w:r w:rsidRPr="00C06F3A">
              <w:rPr>
                <w:rFonts w:ascii="標楷體" w:hAnsi="標楷體" w:hint="eastAsia"/>
                <w:color w:val="000000"/>
              </w:rPr>
              <w:t>、</w:t>
            </w:r>
            <w:r w:rsidRPr="00C06F3A">
              <w:rPr>
                <w:rFonts w:hint="eastAsia"/>
                <w:color w:val="000000"/>
              </w:rPr>
              <w:t>穩定度</w:t>
            </w:r>
            <w:r w:rsidRPr="00C06F3A">
              <w:rPr>
                <w:rFonts w:ascii="標楷體" w:hAnsi="標楷體" w:hint="eastAsia"/>
                <w:color w:val="000000"/>
              </w:rPr>
              <w:t>、</w:t>
            </w:r>
            <w:r w:rsidRPr="00C06F3A">
              <w:rPr>
                <w:rFonts w:hint="eastAsia"/>
                <w:color w:val="000000"/>
              </w:rPr>
              <w:t>拉花圖形完整性皆與牛奶產品相近。</w:t>
            </w:r>
          </w:p>
        </w:tc>
      </w:tr>
      <w:tr w:rsidR="009B24C9" w:rsidRPr="00C06F3A" w:rsidTr="009B24C9">
        <w:trPr>
          <w:jc w:val="center"/>
        </w:trPr>
        <w:tc>
          <w:tcPr>
            <w:tcW w:w="2155" w:type="dxa"/>
            <w:vAlign w:val="center"/>
          </w:tcPr>
          <w:p w:rsidR="009B24C9" w:rsidRPr="00C06F3A" w:rsidRDefault="009B24C9" w:rsidP="002F76D7">
            <w:pPr>
              <w:pStyle w:val="2"/>
              <w:rPr>
                <w:color w:val="000000"/>
              </w:rPr>
            </w:pPr>
            <w:r w:rsidRPr="00C06F3A">
              <w:rPr>
                <w:rFonts w:hint="eastAsia"/>
                <w:color w:val="000000"/>
              </w:rPr>
              <w:t>技術成熟度</w:t>
            </w:r>
          </w:p>
        </w:tc>
        <w:tc>
          <w:tcPr>
            <w:tcW w:w="6477" w:type="dxa"/>
            <w:vAlign w:val="center"/>
          </w:tcPr>
          <w:p w:rsidR="009B24C9" w:rsidRPr="00C06F3A" w:rsidRDefault="009B24C9" w:rsidP="002F76D7">
            <w:pPr>
              <w:pStyle w:val="2"/>
              <w:rPr>
                <w:color w:val="000000"/>
              </w:rPr>
            </w:pPr>
            <w:r w:rsidRPr="00C06F3A">
              <w:rPr>
                <w:rFonts w:hint="eastAsia"/>
                <w:color w:val="000000"/>
              </w:rPr>
              <w:t>□量產</w:t>
            </w:r>
            <w:r w:rsidRPr="00C06F3A">
              <w:rPr>
                <w:rFonts w:hint="eastAsia"/>
                <w:color w:val="000000"/>
              </w:rPr>
              <w:t xml:space="preserve">  </w:t>
            </w:r>
            <w:r w:rsidRPr="00C06F3A">
              <w:rPr>
                <w:rFonts w:hint="eastAsia"/>
                <w:color w:val="000000"/>
              </w:rPr>
              <w:t>□試量產</w:t>
            </w:r>
            <w:r w:rsidRPr="00C06F3A">
              <w:rPr>
                <w:rFonts w:hint="eastAsia"/>
                <w:color w:val="000000"/>
              </w:rPr>
              <w:t xml:space="preserve">  </w:t>
            </w:r>
            <w:r w:rsidRPr="00C06F3A">
              <w:rPr>
                <w:rFonts w:hint="eastAsia"/>
                <w:color w:val="000000"/>
              </w:rPr>
              <w:t>□雛形</w:t>
            </w:r>
            <w:r w:rsidRPr="00C06F3A">
              <w:rPr>
                <w:rFonts w:hint="eastAsia"/>
                <w:color w:val="000000"/>
              </w:rPr>
              <w:t xml:space="preserve">  </w:t>
            </w:r>
            <w:proofErr w:type="gramStart"/>
            <w:r w:rsidRPr="00C06F3A">
              <w:rPr>
                <w:rFonts w:ascii="標楷體" w:hAnsi="標楷體" w:hint="eastAsia"/>
                <w:color w:val="000000"/>
              </w:rPr>
              <w:t>█</w:t>
            </w:r>
            <w:proofErr w:type="gramEnd"/>
            <w:r w:rsidRPr="00C06F3A">
              <w:rPr>
                <w:rFonts w:hint="eastAsia"/>
                <w:color w:val="000000"/>
              </w:rPr>
              <w:t>實驗室階段</w:t>
            </w:r>
            <w:r w:rsidRPr="00C06F3A">
              <w:rPr>
                <w:rFonts w:hint="eastAsia"/>
                <w:color w:val="000000"/>
              </w:rPr>
              <w:t xml:space="preserve">  </w:t>
            </w:r>
            <w:r w:rsidRPr="00C06F3A">
              <w:rPr>
                <w:rFonts w:hint="eastAsia"/>
                <w:color w:val="000000"/>
              </w:rPr>
              <w:t>□概念</w:t>
            </w:r>
            <w:r w:rsidRPr="00C06F3A">
              <w:rPr>
                <w:rFonts w:hint="eastAsia"/>
                <w:color w:val="000000"/>
              </w:rPr>
              <w:t xml:space="preserve"> </w:t>
            </w:r>
          </w:p>
          <w:p w:rsidR="009B24C9" w:rsidRPr="00C06F3A" w:rsidRDefault="009B24C9" w:rsidP="002F76D7">
            <w:pPr>
              <w:pStyle w:val="2"/>
              <w:rPr>
                <w:color w:val="000000"/>
                <w:u w:val="single"/>
              </w:rPr>
            </w:pPr>
            <w:r w:rsidRPr="00C06F3A">
              <w:rPr>
                <w:rFonts w:hint="eastAsia"/>
                <w:color w:val="000000"/>
              </w:rPr>
              <w:t>□其他</w:t>
            </w:r>
            <w:r w:rsidRPr="00C06F3A">
              <w:rPr>
                <w:rFonts w:hint="eastAsia"/>
                <w:color w:val="000000"/>
                <w:u w:val="single"/>
              </w:rPr>
              <w:t xml:space="preserve">          </w:t>
            </w:r>
          </w:p>
        </w:tc>
      </w:tr>
      <w:tr w:rsidR="009B24C9" w:rsidRPr="00C06F3A" w:rsidTr="009B24C9">
        <w:trPr>
          <w:jc w:val="center"/>
        </w:trPr>
        <w:tc>
          <w:tcPr>
            <w:tcW w:w="2155" w:type="dxa"/>
            <w:vAlign w:val="center"/>
          </w:tcPr>
          <w:p w:rsidR="009B24C9" w:rsidRPr="00C06F3A" w:rsidRDefault="009B24C9" w:rsidP="002F76D7">
            <w:pPr>
              <w:pStyle w:val="2"/>
              <w:rPr>
                <w:color w:val="000000"/>
              </w:rPr>
            </w:pPr>
            <w:r w:rsidRPr="00C06F3A">
              <w:rPr>
                <w:rFonts w:hint="eastAsia"/>
                <w:color w:val="000000"/>
              </w:rPr>
              <w:t>可應用範圍</w:t>
            </w:r>
          </w:p>
        </w:tc>
        <w:tc>
          <w:tcPr>
            <w:tcW w:w="6477" w:type="dxa"/>
            <w:vAlign w:val="center"/>
          </w:tcPr>
          <w:p w:rsidR="009B24C9" w:rsidRPr="00C06F3A" w:rsidRDefault="009B24C9" w:rsidP="002F76D7">
            <w:pPr>
              <w:pStyle w:val="2"/>
              <w:rPr>
                <w:color w:val="000000"/>
              </w:rPr>
            </w:pPr>
            <w:r w:rsidRPr="00C06F3A">
              <w:rPr>
                <w:rFonts w:hint="eastAsia"/>
                <w:color w:val="000000"/>
              </w:rPr>
              <w:t>專業咖啡館</w:t>
            </w:r>
            <w:r w:rsidRPr="00C06F3A">
              <w:rPr>
                <w:rFonts w:ascii="標楷體" w:hAnsi="標楷體" w:hint="eastAsia"/>
                <w:color w:val="000000"/>
              </w:rPr>
              <w:t>、</w:t>
            </w:r>
            <w:r w:rsidRPr="00C06F3A">
              <w:rPr>
                <w:rFonts w:hint="eastAsia"/>
                <w:color w:val="000000"/>
              </w:rPr>
              <w:t>餐飲通路</w:t>
            </w:r>
            <w:r w:rsidRPr="00C06F3A">
              <w:rPr>
                <w:rFonts w:ascii="標楷體" w:hAnsi="標楷體" w:hint="eastAsia"/>
                <w:color w:val="000000"/>
              </w:rPr>
              <w:t>、</w:t>
            </w:r>
            <w:proofErr w:type="gramStart"/>
            <w:r w:rsidRPr="00C06F3A">
              <w:rPr>
                <w:rFonts w:hint="eastAsia"/>
                <w:color w:val="000000"/>
              </w:rPr>
              <w:t>手搖飲通路</w:t>
            </w:r>
            <w:proofErr w:type="gramEnd"/>
            <w:r w:rsidRPr="00C06F3A">
              <w:rPr>
                <w:rFonts w:ascii="標楷體" w:hAnsi="標楷體" w:hint="eastAsia"/>
                <w:color w:val="000000"/>
              </w:rPr>
              <w:t>、</w:t>
            </w:r>
            <w:r w:rsidRPr="00C06F3A">
              <w:rPr>
                <w:rFonts w:hint="eastAsia"/>
                <w:color w:val="000000"/>
              </w:rPr>
              <w:t>包裝飲料</w:t>
            </w:r>
            <w:r w:rsidRPr="00C06F3A">
              <w:rPr>
                <w:rFonts w:ascii="標楷體" w:hAnsi="標楷體" w:hint="eastAsia"/>
                <w:color w:val="000000"/>
              </w:rPr>
              <w:t>、</w:t>
            </w:r>
            <w:r w:rsidRPr="00C06F3A">
              <w:rPr>
                <w:rFonts w:hint="eastAsia"/>
                <w:color w:val="000000"/>
              </w:rPr>
              <w:t>烘焙產業</w:t>
            </w:r>
            <w:r w:rsidRPr="00C06F3A">
              <w:rPr>
                <w:rFonts w:ascii="標楷體" w:hAnsi="標楷體" w:hint="eastAsia"/>
                <w:color w:val="000000"/>
              </w:rPr>
              <w:t>、</w:t>
            </w:r>
            <w:r w:rsidRPr="00C06F3A">
              <w:rPr>
                <w:rFonts w:hint="eastAsia"/>
                <w:color w:val="000000"/>
              </w:rPr>
              <w:t>蔬食產業</w:t>
            </w:r>
            <w:r w:rsidRPr="00C06F3A">
              <w:rPr>
                <w:rFonts w:ascii="標楷體" w:hAnsi="標楷體" w:hint="eastAsia"/>
                <w:color w:val="000000"/>
              </w:rPr>
              <w:t>、</w:t>
            </w:r>
            <w:r w:rsidRPr="00C06F3A">
              <w:rPr>
                <w:rFonts w:hint="eastAsia"/>
                <w:color w:val="000000"/>
              </w:rPr>
              <w:t>素食產業</w:t>
            </w:r>
            <w:r w:rsidRPr="00C06F3A">
              <w:rPr>
                <w:rFonts w:hint="eastAsia"/>
                <w:color w:val="000000"/>
                <w:lang w:eastAsia="zh-HK"/>
              </w:rPr>
              <w:t>。</w:t>
            </w:r>
          </w:p>
        </w:tc>
      </w:tr>
      <w:tr w:rsidR="009B24C9" w:rsidRPr="00C06F3A" w:rsidTr="009B24C9">
        <w:trPr>
          <w:jc w:val="center"/>
        </w:trPr>
        <w:tc>
          <w:tcPr>
            <w:tcW w:w="2155" w:type="dxa"/>
            <w:vAlign w:val="center"/>
          </w:tcPr>
          <w:p w:rsidR="009B24C9" w:rsidRPr="00C06F3A" w:rsidRDefault="009B24C9" w:rsidP="002F76D7">
            <w:pPr>
              <w:pStyle w:val="2"/>
              <w:rPr>
                <w:color w:val="000000"/>
              </w:rPr>
            </w:pPr>
            <w:r w:rsidRPr="00C06F3A">
              <w:rPr>
                <w:rFonts w:hint="eastAsia"/>
                <w:color w:val="000000"/>
              </w:rPr>
              <w:t>潛力預估</w:t>
            </w:r>
          </w:p>
        </w:tc>
        <w:tc>
          <w:tcPr>
            <w:tcW w:w="6477" w:type="dxa"/>
            <w:vAlign w:val="center"/>
          </w:tcPr>
          <w:p w:rsidR="009B24C9" w:rsidRPr="00C06F3A" w:rsidRDefault="009B24C9" w:rsidP="002F76D7">
            <w:pPr>
              <w:pStyle w:val="2"/>
              <w:rPr>
                <w:color w:val="000000"/>
              </w:rPr>
            </w:pPr>
            <w:r w:rsidRPr="00C06F3A">
              <w:rPr>
                <w:rFonts w:hint="eastAsia"/>
                <w:color w:val="000000"/>
              </w:rPr>
              <w:t>根據</w:t>
            </w:r>
            <w:r w:rsidRPr="00C06F3A">
              <w:rPr>
                <w:rFonts w:hint="eastAsia"/>
                <w:color w:val="000000"/>
              </w:rPr>
              <w:t>Markets and Markets (2020)</w:t>
            </w:r>
            <w:r w:rsidRPr="00C06F3A">
              <w:rPr>
                <w:rFonts w:hint="eastAsia"/>
                <w:color w:val="000000"/>
              </w:rPr>
              <w:t>，全球</w:t>
            </w:r>
            <w:proofErr w:type="gramStart"/>
            <w:r w:rsidRPr="00C06F3A">
              <w:rPr>
                <w:rFonts w:hint="eastAsia"/>
                <w:color w:val="000000"/>
              </w:rPr>
              <w:t>植物基乳製品</w:t>
            </w:r>
            <w:proofErr w:type="gramEnd"/>
            <w:r w:rsidRPr="00C06F3A">
              <w:rPr>
                <w:rFonts w:hint="eastAsia"/>
                <w:color w:val="000000"/>
              </w:rPr>
              <w:t>市場產值約</w:t>
            </w:r>
            <w:r w:rsidRPr="00C06F3A">
              <w:rPr>
                <w:rFonts w:hint="eastAsia"/>
                <w:color w:val="000000"/>
              </w:rPr>
              <w:t>226</w:t>
            </w:r>
            <w:r w:rsidRPr="00C06F3A">
              <w:rPr>
                <w:rFonts w:hint="eastAsia"/>
                <w:color w:val="000000"/>
              </w:rPr>
              <w:t>億美元，預計於</w:t>
            </w:r>
            <w:r w:rsidRPr="00C06F3A">
              <w:rPr>
                <w:rFonts w:hint="eastAsia"/>
                <w:color w:val="000000"/>
              </w:rPr>
              <w:t>2026</w:t>
            </w:r>
            <w:r w:rsidRPr="00C06F3A">
              <w:rPr>
                <w:rFonts w:hint="eastAsia"/>
                <w:color w:val="000000"/>
              </w:rPr>
              <w:t>年前將達到</w:t>
            </w:r>
            <w:r w:rsidRPr="00C06F3A">
              <w:rPr>
                <w:rFonts w:hint="eastAsia"/>
                <w:color w:val="000000"/>
              </w:rPr>
              <w:t>406</w:t>
            </w:r>
            <w:r w:rsidRPr="00C06F3A">
              <w:rPr>
                <w:rFonts w:hint="eastAsia"/>
                <w:color w:val="000000"/>
              </w:rPr>
              <w:t>億美元，年複合成長率為</w:t>
            </w:r>
            <w:r w:rsidRPr="00C06F3A">
              <w:rPr>
                <w:rFonts w:hint="eastAsia"/>
                <w:color w:val="000000"/>
              </w:rPr>
              <w:t>10.3%</w:t>
            </w:r>
            <w:r w:rsidRPr="00C06F3A">
              <w:rPr>
                <w:rFonts w:hint="eastAsia"/>
                <w:color w:val="000000"/>
              </w:rPr>
              <w:t>。</w:t>
            </w:r>
          </w:p>
        </w:tc>
      </w:tr>
      <w:tr w:rsidR="009B24C9" w:rsidRPr="00C06F3A" w:rsidTr="009B24C9">
        <w:trPr>
          <w:jc w:val="center"/>
        </w:trPr>
        <w:tc>
          <w:tcPr>
            <w:tcW w:w="2155" w:type="dxa"/>
            <w:vAlign w:val="center"/>
          </w:tcPr>
          <w:p w:rsidR="009B24C9" w:rsidRPr="00C06F3A" w:rsidRDefault="009B24C9" w:rsidP="002F76D7">
            <w:pPr>
              <w:pStyle w:val="2"/>
              <w:rPr>
                <w:color w:val="000000"/>
              </w:rPr>
            </w:pPr>
            <w:r w:rsidRPr="00C06F3A">
              <w:rPr>
                <w:rFonts w:hint="eastAsia"/>
                <w:color w:val="000000"/>
              </w:rPr>
              <w:t>合作方式</w:t>
            </w:r>
          </w:p>
        </w:tc>
        <w:tc>
          <w:tcPr>
            <w:tcW w:w="6477" w:type="dxa"/>
            <w:vAlign w:val="center"/>
          </w:tcPr>
          <w:p w:rsidR="009B24C9" w:rsidRPr="00C06F3A" w:rsidRDefault="009B24C9" w:rsidP="002F76D7">
            <w:pPr>
              <w:pStyle w:val="2"/>
              <w:rPr>
                <w:color w:val="000000"/>
              </w:rPr>
            </w:pPr>
            <w:r w:rsidRPr="00C06F3A">
              <w:rPr>
                <w:rFonts w:hint="eastAsia"/>
                <w:color w:val="000000"/>
              </w:rPr>
              <w:t>原則</w:t>
            </w:r>
            <w:proofErr w:type="gramStart"/>
            <w:r w:rsidRPr="00C06F3A">
              <w:rPr>
                <w:rFonts w:hint="eastAsia"/>
                <w:color w:val="000000"/>
              </w:rPr>
              <w:t>採</w:t>
            </w:r>
            <w:proofErr w:type="gramEnd"/>
            <w:r w:rsidRPr="00C06F3A">
              <w:rPr>
                <w:rFonts w:hint="eastAsia"/>
                <w:color w:val="000000"/>
              </w:rPr>
              <w:t>非專屬授權，有意專屬授權之業者，可</w:t>
            </w:r>
            <w:proofErr w:type="gramStart"/>
            <w:r w:rsidRPr="00C06F3A">
              <w:rPr>
                <w:rFonts w:hint="eastAsia"/>
                <w:color w:val="000000"/>
              </w:rPr>
              <w:t>逕</w:t>
            </w:r>
            <w:proofErr w:type="gramEnd"/>
            <w:r w:rsidRPr="00C06F3A">
              <w:rPr>
                <w:rFonts w:hint="eastAsia"/>
                <w:color w:val="000000"/>
              </w:rPr>
              <w:t>洽聯絡人員。</w:t>
            </w:r>
          </w:p>
        </w:tc>
      </w:tr>
      <w:tr w:rsidR="009B24C9" w:rsidRPr="00C06F3A" w:rsidTr="009B24C9">
        <w:trPr>
          <w:jc w:val="center"/>
        </w:trPr>
        <w:tc>
          <w:tcPr>
            <w:tcW w:w="2155" w:type="dxa"/>
            <w:vAlign w:val="center"/>
          </w:tcPr>
          <w:p w:rsidR="009B24C9" w:rsidRPr="00C06F3A" w:rsidRDefault="009B24C9" w:rsidP="002F76D7">
            <w:pPr>
              <w:pStyle w:val="2"/>
              <w:rPr>
                <w:color w:val="000000"/>
              </w:rPr>
            </w:pPr>
            <w:r w:rsidRPr="00C06F3A">
              <w:rPr>
                <w:rFonts w:hint="eastAsia"/>
                <w:color w:val="000000"/>
              </w:rPr>
              <w:t>所須軟硬體設備</w:t>
            </w:r>
          </w:p>
        </w:tc>
        <w:tc>
          <w:tcPr>
            <w:tcW w:w="6477" w:type="dxa"/>
            <w:vAlign w:val="center"/>
          </w:tcPr>
          <w:p w:rsidR="009B24C9" w:rsidRPr="00C06F3A" w:rsidRDefault="009B24C9" w:rsidP="002F76D7">
            <w:pPr>
              <w:pStyle w:val="2"/>
              <w:rPr>
                <w:rFonts w:ascii="標楷體" w:hAnsi="標楷體"/>
                <w:color w:val="000000"/>
              </w:rPr>
            </w:pPr>
            <w:r w:rsidRPr="00C06F3A">
              <w:rPr>
                <w:rFonts w:ascii="標楷體" w:hAnsi="標楷體" w:hint="eastAsia"/>
                <w:color w:val="000000"/>
              </w:rPr>
              <w:t>飲料生產工廠</w:t>
            </w:r>
            <w:r w:rsidRPr="00C06F3A">
              <w:rPr>
                <w:rFonts w:hint="eastAsia"/>
                <w:color w:val="000000"/>
                <w:lang w:eastAsia="zh-HK"/>
              </w:rPr>
              <w:t>。</w:t>
            </w:r>
          </w:p>
        </w:tc>
      </w:tr>
      <w:tr w:rsidR="009B24C9" w:rsidRPr="00C06F3A" w:rsidTr="009B24C9">
        <w:trPr>
          <w:jc w:val="center"/>
        </w:trPr>
        <w:tc>
          <w:tcPr>
            <w:tcW w:w="2155" w:type="dxa"/>
            <w:vAlign w:val="center"/>
          </w:tcPr>
          <w:p w:rsidR="009B24C9" w:rsidRPr="00C06F3A" w:rsidRDefault="009B24C9" w:rsidP="002F76D7">
            <w:pPr>
              <w:pStyle w:val="2"/>
              <w:rPr>
                <w:color w:val="000000"/>
              </w:rPr>
            </w:pPr>
            <w:r w:rsidRPr="00C06F3A">
              <w:rPr>
                <w:rFonts w:hint="eastAsia"/>
                <w:color w:val="000000"/>
                <w:spacing w:val="-4"/>
              </w:rPr>
              <w:t>須具備之專業人</w:t>
            </w:r>
            <w:r w:rsidRPr="00C06F3A">
              <w:rPr>
                <w:rFonts w:hint="eastAsia"/>
                <w:color w:val="000000"/>
              </w:rPr>
              <w:t>才</w:t>
            </w:r>
          </w:p>
        </w:tc>
        <w:tc>
          <w:tcPr>
            <w:tcW w:w="6477" w:type="dxa"/>
            <w:vAlign w:val="center"/>
          </w:tcPr>
          <w:p w:rsidR="009B24C9" w:rsidRPr="00C06F3A" w:rsidRDefault="009B24C9" w:rsidP="002F76D7">
            <w:pPr>
              <w:pStyle w:val="2"/>
              <w:rPr>
                <w:rFonts w:ascii="標楷體" w:hAnsi="標楷體"/>
                <w:color w:val="000000"/>
              </w:rPr>
            </w:pPr>
            <w:r w:rsidRPr="00C06F3A">
              <w:rPr>
                <w:rFonts w:ascii="標楷體" w:hAnsi="標楷體" w:hint="eastAsia"/>
                <w:color w:val="000000"/>
              </w:rPr>
              <w:t>食品技術</w:t>
            </w:r>
            <w:r w:rsidRPr="00C06F3A">
              <w:rPr>
                <w:rFonts w:hint="eastAsia"/>
                <w:color w:val="000000"/>
                <w:lang w:eastAsia="zh-HK"/>
              </w:rPr>
              <w:t>。</w:t>
            </w:r>
          </w:p>
        </w:tc>
      </w:tr>
      <w:tr w:rsidR="009B24C9" w:rsidRPr="00C06F3A" w:rsidTr="009B24C9">
        <w:trPr>
          <w:jc w:val="center"/>
        </w:trPr>
        <w:tc>
          <w:tcPr>
            <w:tcW w:w="2155" w:type="dxa"/>
            <w:vAlign w:val="center"/>
          </w:tcPr>
          <w:p w:rsidR="009B24C9" w:rsidRPr="00C06F3A" w:rsidRDefault="009B24C9" w:rsidP="002F76D7">
            <w:pPr>
              <w:pStyle w:val="2"/>
              <w:rPr>
                <w:color w:val="000000"/>
              </w:rPr>
            </w:pPr>
            <w:r w:rsidRPr="00C06F3A">
              <w:rPr>
                <w:rFonts w:hint="eastAsia"/>
                <w:color w:val="000000"/>
              </w:rPr>
              <w:t>聯絡人員</w:t>
            </w:r>
          </w:p>
        </w:tc>
        <w:tc>
          <w:tcPr>
            <w:tcW w:w="6477" w:type="dxa"/>
            <w:vAlign w:val="center"/>
          </w:tcPr>
          <w:p w:rsidR="009B24C9" w:rsidRPr="00C06F3A" w:rsidRDefault="009B24C9" w:rsidP="002F76D7">
            <w:pPr>
              <w:pStyle w:val="2-"/>
            </w:pPr>
            <w:r w:rsidRPr="00C06F3A">
              <w:rPr>
                <w:rFonts w:hint="eastAsia"/>
              </w:rPr>
              <w:t>鍾依林</w:t>
            </w:r>
            <w:r w:rsidRPr="00C06F3A">
              <w:tab/>
            </w:r>
            <w:r w:rsidRPr="00C06F3A">
              <w:rPr>
                <w:rFonts w:hint="eastAsia"/>
              </w:rPr>
              <w:t xml:space="preserve">Tel: </w:t>
            </w:r>
            <w:r w:rsidRPr="00C06F3A">
              <w:t>03-5223191</w:t>
            </w:r>
            <w:r w:rsidRPr="00C06F3A">
              <w:t>轉</w:t>
            </w:r>
            <w:r w:rsidRPr="00C06F3A">
              <w:rPr>
                <w:rFonts w:hint="eastAsia"/>
              </w:rPr>
              <w:t>232</w:t>
            </w:r>
            <w:r w:rsidRPr="00C06F3A">
              <w:rPr>
                <w:rFonts w:hint="eastAsia"/>
              </w:rPr>
              <w:t>；</w:t>
            </w:r>
            <w:r w:rsidRPr="00C06F3A">
              <w:rPr>
                <w:rFonts w:hint="eastAsia"/>
              </w:rPr>
              <w:t>Fax:</w:t>
            </w:r>
            <w:r w:rsidRPr="00C06F3A">
              <w:t xml:space="preserve"> 03-521</w:t>
            </w:r>
            <w:r w:rsidRPr="00C06F3A">
              <w:rPr>
                <w:rFonts w:hint="eastAsia"/>
              </w:rPr>
              <w:t>4016</w:t>
            </w:r>
            <w:r w:rsidRPr="00C06F3A">
              <w:rPr>
                <w:rFonts w:hint="eastAsia"/>
              </w:rPr>
              <w:t>；</w:t>
            </w:r>
            <w:r w:rsidRPr="00C06F3A">
              <w:br/>
            </w:r>
            <w:r w:rsidRPr="00C06F3A">
              <w:rPr>
                <w:rFonts w:hint="eastAsia"/>
              </w:rPr>
              <w:t xml:space="preserve">E-mail: </w:t>
            </w:r>
            <w:hyperlink r:id="rId4" w:history="1">
              <w:r w:rsidRPr="00C06F3A">
                <w:rPr>
                  <w:rStyle w:val="a3"/>
                  <w:rFonts w:hint="eastAsia"/>
                </w:rPr>
                <w:t>ycchung@firdi.org.tw</w:t>
              </w:r>
            </w:hyperlink>
          </w:p>
          <w:p w:rsidR="009B24C9" w:rsidRPr="00C06F3A" w:rsidRDefault="009B24C9" w:rsidP="002F76D7">
            <w:pPr>
              <w:pStyle w:val="2-"/>
              <w:rPr>
                <w:u w:val="single"/>
              </w:rPr>
            </w:pPr>
            <w:r w:rsidRPr="00C06F3A">
              <w:rPr>
                <w:rFonts w:hint="eastAsia"/>
              </w:rPr>
              <w:t>陳柏全</w:t>
            </w:r>
            <w:r w:rsidRPr="00C06F3A">
              <w:tab/>
            </w:r>
            <w:r w:rsidRPr="00C06F3A">
              <w:rPr>
                <w:rFonts w:hint="eastAsia"/>
              </w:rPr>
              <w:t xml:space="preserve">Tel: </w:t>
            </w:r>
            <w:r w:rsidRPr="00C06F3A">
              <w:t>03-5223191</w:t>
            </w:r>
            <w:r w:rsidRPr="00C06F3A">
              <w:t>轉</w:t>
            </w:r>
            <w:r w:rsidRPr="00C06F3A">
              <w:rPr>
                <w:rFonts w:hint="eastAsia"/>
              </w:rPr>
              <w:t>346</w:t>
            </w:r>
            <w:r w:rsidRPr="00C06F3A">
              <w:rPr>
                <w:rFonts w:hint="eastAsia"/>
              </w:rPr>
              <w:t>；</w:t>
            </w:r>
            <w:r w:rsidRPr="00C06F3A">
              <w:rPr>
                <w:rFonts w:hint="eastAsia"/>
              </w:rPr>
              <w:t>Fax:</w:t>
            </w:r>
            <w:r w:rsidRPr="00C06F3A">
              <w:t xml:space="preserve"> 03-521</w:t>
            </w:r>
            <w:r w:rsidRPr="00C06F3A">
              <w:rPr>
                <w:rFonts w:hint="eastAsia"/>
              </w:rPr>
              <w:t>4016</w:t>
            </w:r>
            <w:r w:rsidRPr="00C06F3A">
              <w:rPr>
                <w:rFonts w:hint="eastAsia"/>
              </w:rPr>
              <w:t>；</w:t>
            </w:r>
            <w:r w:rsidRPr="00C06F3A">
              <w:br/>
            </w:r>
            <w:r w:rsidRPr="00C06F3A">
              <w:rPr>
                <w:rFonts w:hint="eastAsia"/>
              </w:rPr>
              <w:t xml:space="preserve">E-mail: </w:t>
            </w:r>
            <w:hyperlink r:id="rId5" w:history="1">
              <w:r w:rsidRPr="00C06F3A">
                <w:rPr>
                  <w:rStyle w:val="a3"/>
                  <w:rFonts w:hint="eastAsia"/>
                </w:rPr>
                <w:t>cpcg@firdi.org.tw</w:t>
              </w:r>
            </w:hyperlink>
          </w:p>
        </w:tc>
      </w:tr>
      <w:tr w:rsidR="009B24C9" w:rsidRPr="00C06F3A" w:rsidTr="009B24C9">
        <w:trPr>
          <w:jc w:val="center"/>
        </w:trPr>
        <w:tc>
          <w:tcPr>
            <w:tcW w:w="2155" w:type="dxa"/>
            <w:vAlign w:val="center"/>
          </w:tcPr>
          <w:p w:rsidR="009B24C9" w:rsidRPr="00C06F3A" w:rsidRDefault="009B24C9" w:rsidP="002F76D7">
            <w:pPr>
              <w:pStyle w:val="2"/>
              <w:rPr>
                <w:color w:val="000000"/>
              </w:rPr>
            </w:pPr>
            <w:r w:rsidRPr="00C06F3A">
              <w:rPr>
                <w:rFonts w:hint="eastAsia"/>
                <w:color w:val="000000"/>
              </w:rPr>
              <w:t>備註</w:t>
            </w:r>
          </w:p>
        </w:tc>
        <w:tc>
          <w:tcPr>
            <w:tcW w:w="6477" w:type="dxa"/>
            <w:vAlign w:val="center"/>
          </w:tcPr>
          <w:p w:rsidR="009B24C9" w:rsidRPr="00C06F3A" w:rsidRDefault="009B24C9" w:rsidP="002F76D7">
            <w:pPr>
              <w:pStyle w:val="2"/>
              <w:rPr>
                <w:color w:val="000000"/>
                <w:sz w:val="20"/>
              </w:rPr>
            </w:pPr>
            <w:r w:rsidRPr="00C06F3A">
              <w:rPr>
                <w:rFonts w:hint="eastAsia"/>
                <w:color w:val="000000"/>
                <w:sz w:val="22"/>
              </w:rPr>
              <w:t>未來若</w:t>
            </w:r>
            <w:proofErr w:type="gramStart"/>
            <w:r w:rsidRPr="00C06F3A">
              <w:rPr>
                <w:rFonts w:hint="eastAsia"/>
                <w:color w:val="000000"/>
                <w:sz w:val="22"/>
              </w:rPr>
              <w:t>採</w:t>
            </w:r>
            <w:proofErr w:type="gramEnd"/>
            <w:r w:rsidRPr="00C06F3A">
              <w:rPr>
                <w:rFonts w:hint="eastAsia"/>
                <w:color w:val="000000"/>
                <w:sz w:val="22"/>
              </w:rPr>
              <w:t>專屬授權，依經濟部科學技術研究發展成果歸屬及運用辦法</w:t>
            </w:r>
            <w:r w:rsidRPr="00C06F3A">
              <w:rPr>
                <w:rFonts w:ascii="標楷體" w:hAnsi="標楷體" w:hint="eastAsia"/>
                <w:color w:val="000000"/>
                <w:sz w:val="22"/>
              </w:rPr>
              <w:t>、</w:t>
            </w:r>
            <w:r w:rsidRPr="00C06F3A">
              <w:rPr>
                <w:rFonts w:hint="eastAsia"/>
                <w:color w:val="000000"/>
                <w:sz w:val="22"/>
              </w:rPr>
              <w:t>行政院農業委員會科學技術研究發展成果歸屬及運用辦法，本所將另行對外公告專屬授權之條件及相關規範。</w:t>
            </w:r>
          </w:p>
        </w:tc>
      </w:tr>
    </w:tbl>
    <w:p w:rsidR="00853F0E" w:rsidRPr="009B24C9" w:rsidRDefault="00853F0E"/>
    <w:sectPr w:rsidR="00853F0E" w:rsidRPr="009B24C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C9"/>
    <w:rsid w:val="00853F0E"/>
    <w:rsid w:val="009B24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F4E8A-B66F-4B2F-9888-C580FACF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4C9"/>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24C9"/>
    <w:rPr>
      <w:color w:val="0000FF"/>
      <w:u w:val="single"/>
    </w:rPr>
  </w:style>
  <w:style w:type="paragraph" w:customStyle="1" w:styleId="2">
    <w:name w:val="表2"/>
    <w:basedOn w:val="a"/>
    <w:qFormat/>
    <w:rsid w:val="009B24C9"/>
    <w:pPr>
      <w:snapToGrid w:val="0"/>
      <w:spacing w:before="80" w:after="80"/>
      <w:ind w:left="57" w:right="57"/>
      <w:jc w:val="both"/>
    </w:pPr>
    <w:rPr>
      <w:rFonts w:eastAsia="標楷體"/>
      <w:bCs/>
    </w:rPr>
  </w:style>
  <w:style w:type="paragraph" w:customStyle="1" w:styleId="2-">
    <w:name w:val="表2-聯絡人"/>
    <w:basedOn w:val="2"/>
    <w:uiPriority w:val="99"/>
    <w:qFormat/>
    <w:rsid w:val="009B24C9"/>
    <w:pPr>
      <w:ind w:left="964" w:hanging="907"/>
      <w:jc w:val="left"/>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pcg@firdi.org.tw" TargetMode="External"/><Relationship Id="rId4" Type="http://schemas.openxmlformats.org/officeDocument/2006/relationships/hyperlink" Target="mailto:ycchung@firdi.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first</cp:lastModifiedBy>
  <cp:revision>1</cp:revision>
  <dcterms:created xsi:type="dcterms:W3CDTF">2021-04-03T14:49:00Z</dcterms:created>
  <dcterms:modified xsi:type="dcterms:W3CDTF">2021-04-03T14:50:00Z</dcterms:modified>
</cp:coreProperties>
</file>